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-23"/>
          <w:sz w:val="44"/>
          <w:szCs w:val="44"/>
          <w:lang w:val="zh-CN" w:eastAsia="zh-CN"/>
        </w:rPr>
      </w:pPr>
      <w:r>
        <w:rPr>
          <w:rFonts w:hint="default" w:ascii="Times New Roman" w:hAnsi="Times New Roman" w:eastAsia="方正小标宋简体" w:cs="Times New Roman"/>
          <w:spacing w:val="-23"/>
          <w:sz w:val="44"/>
          <w:szCs w:val="44"/>
          <w:lang w:eastAsia="zh-CN"/>
        </w:rPr>
        <w:t>金华市商务局</w:t>
      </w:r>
      <w:r>
        <w:rPr>
          <w:rFonts w:hint="default" w:ascii="Times New Roman" w:hAnsi="Times New Roman" w:eastAsia="方正小标宋简体" w:cs="Times New Roman"/>
          <w:spacing w:val="-23"/>
          <w:sz w:val="44"/>
          <w:szCs w:val="44"/>
          <w:lang w:val="en-US" w:eastAsia="zh-CN"/>
        </w:rPr>
        <w:t xml:space="preserve"> 金华市公安局</w:t>
      </w:r>
      <w:r>
        <w:rPr>
          <w:rFonts w:hint="eastAsia" w:ascii="Times New Roman" w:hAnsi="Times New Roman" w:eastAsia="方正小标宋简体" w:cs="Times New Roman"/>
          <w:spacing w:val="-23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pacing w:val="-23"/>
          <w:sz w:val="44"/>
          <w:szCs w:val="44"/>
          <w:lang w:eastAsia="zh-CN"/>
        </w:rPr>
        <w:t>金华市市场监督管理局</w:t>
      </w:r>
      <w:r>
        <w:rPr>
          <w:rFonts w:hint="default" w:ascii="Times New Roman" w:hAnsi="Times New Roman" w:eastAsia="方正小标宋简体" w:cs="Times New Roman"/>
          <w:spacing w:val="-23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pacing w:val="-23"/>
          <w:sz w:val="44"/>
          <w:szCs w:val="44"/>
          <w:lang w:eastAsia="zh-CN"/>
        </w:rPr>
        <w:t>国家税务总局金华市税务局</w:t>
      </w:r>
      <w:r>
        <w:rPr>
          <w:rFonts w:hint="default" w:ascii="Times New Roman" w:hAnsi="Times New Roman" w:eastAsia="方正小标宋简体" w:cs="Times New Roman"/>
          <w:spacing w:val="-23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spacing w:val="-23"/>
          <w:sz w:val="44"/>
          <w:szCs w:val="44"/>
          <w:lang w:eastAsia="zh-CN"/>
        </w:rPr>
        <w:t>印发</w:t>
      </w:r>
      <w:r>
        <w:rPr>
          <w:rFonts w:hint="default" w:ascii="Times New Roman" w:hAnsi="Times New Roman" w:eastAsia="方正小标宋简体" w:cs="Times New Roman"/>
          <w:spacing w:val="-23"/>
          <w:sz w:val="44"/>
          <w:szCs w:val="44"/>
        </w:rPr>
        <w:t>《</w:t>
      </w:r>
      <w:r>
        <w:rPr>
          <w:rFonts w:hint="default" w:ascii="Times New Roman" w:hAnsi="Times New Roman" w:eastAsia="方正小标宋简体" w:cs="Times New Roman"/>
          <w:spacing w:val="-23"/>
          <w:sz w:val="44"/>
          <w:szCs w:val="44"/>
          <w:lang w:eastAsia="zh-CN"/>
        </w:rPr>
        <w:t>金华市成品油零售经营销售数据采集运用管理办法》的通知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pacing w:val="-23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pacing w:val="-23"/>
          <w:sz w:val="44"/>
          <w:szCs w:val="44"/>
          <w:lang w:eastAsia="zh-CN"/>
        </w:rPr>
        <w:t>的政策解读</w:t>
      </w:r>
    </w:p>
    <w:p>
      <w:pPr>
        <w:pStyle w:val="8"/>
        <w:keepNext w:val="0"/>
        <w:keepLines w:val="0"/>
        <w:widowControl/>
        <w:suppressLineNumbers w:val="0"/>
        <w:spacing w:line="540" w:lineRule="atLeast"/>
        <w:ind w:left="0" w:firstLine="640"/>
      </w:pPr>
      <w:r>
        <w:rPr>
          <w:rFonts w:ascii="黑体" w:hAnsi="宋体" w:eastAsia="黑体" w:cs="黑体"/>
          <w:color w:val="000000"/>
          <w:sz w:val="32"/>
          <w:szCs w:val="32"/>
        </w:rPr>
        <w:t>一、制定背景</w:t>
      </w:r>
    </w:p>
    <w:p>
      <w:pPr>
        <w:widowControl/>
        <w:spacing w:line="320" w:lineRule="atLeas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为了有效解决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“成品油零售经营数据仍然采用人工不定期采集统计方式，数据来源不够全面、准确，不利于成品油零售市场的运行监测。对成品油零售企业缺乏有效的监管机制和手段，为了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强化成品油经营活动运行监测、提升税收收入、净化成品油市场，促进成品油市场健康有序发展，打造具有金华改革标识度的数字化改革场景，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积极谋划建设金华市成品油零售经营数字化管理系统项目。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通过“互联网+大数据”技术，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软硬件结合的成品油零售数据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实时采集系统，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全面提升数据采集广度、准度和力度。积极探索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加油站非油业务零售数据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实时采集的可行性方向，为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扩展加油站监管方向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奠定基础。</w:t>
      </w:r>
    </w:p>
    <w:p>
      <w:pPr>
        <w:widowControl/>
        <w:spacing w:line="320" w:lineRule="atLeast"/>
        <w:ind w:firstLine="640" w:firstLineChars="200"/>
        <w:jc w:val="left"/>
        <w:rPr>
          <w:rFonts w:ascii="仿宋_GB2312" w:hAnsi="仿宋" w:eastAsia="仿宋_GB2312" w:cs="仿宋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强化成品油流通监管，规范行业经营行为，规范成品油市场的经营秩序，促进社会资源公平，堵塞管理漏洞，营造公平透明营商环境，保障成品油市场稳定供应，进一步规范“金华市成品油零售经营数字化管理系统”建设、使用、运用和监督管理，市商务局等部门制定了《金华市成品油零售经营销售数据采集运用管理办法》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  <w:t>为我市成品油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 w:bidi="ar"/>
        </w:rPr>
        <w:t>零售经营、成品油流通市场监管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  <w:t>提供依据。</w:t>
      </w:r>
    </w:p>
    <w:p>
      <w:pPr>
        <w:pStyle w:val="8"/>
        <w:keepNext w:val="0"/>
        <w:keepLines w:val="0"/>
        <w:widowControl/>
        <w:suppressLineNumbers w:val="0"/>
        <w:spacing w:line="540" w:lineRule="atLeast"/>
        <w:ind w:left="0" w:firstLine="640"/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二、</w:t>
      </w:r>
      <w:r>
        <w:rPr>
          <w:rFonts w:ascii="Calibri" w:hAnsi="Calibri" w:cs="Calibri"/>
          <w:color w:val="000000"/>
          <w:sz w:val="32"/>
          <w:szCs w:val="32"/>
        </w:rPr>
        <w:t>制定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依据</w:t>
      </w:r>
    </w:p>
    <w:p>
      <w:pPr>
        <w:widowControl/>
        <w:spacing w:line="320" w:lineRule="atLeas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根据《中华人民共和国税收征收管理法》、《中华人民共和国治安管理处罚法》、《国务院办公厅关于加快发展流通促进商业消费的意见》等文件精神，结合金华实际情况，制定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金华市成品油零售经营销售数据采集运用管理办法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8"/>
        <w:keepNext w:val="0"/>
        <w:keepLines w:val="0"/>
        <w:widowControl/>
        <w:suppressLineNumbers w:val="0"/>
        <w:spacing w:line="540" w:lineRule="atLeast"/>
        <w:ind w:left="0" w:firstLine="640"/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三、制定过程说明</w:t>
      </w:r>
    </w:p>
    <w:p>
      <w:pPr>
        <w:widowControl/>
        <w:spacing w:line="320" w:lineRule="atLeas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金华市成品油零售经营数字化管理系统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”获得国家市场监督管理总局、国家税务总局现场调研、浙江省成品油综合智治办公室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、省税务局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、省商务厅、金华市政府的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充分肯定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本项目对成品油税源监测分析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、增加财政收入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做出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积极贡献，为全省“成品油综合智治”数字化改革重大场景应用提供了重要参考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和补充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widowControl/>
        <w:spacing w:line="320" w:lineRule="atLeas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为进一步规范“金华市成品油零售经营数字化管理系统”建设、使用、运用和监督管理，市商务局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牵头制定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了《金华市成品油零售经营销售数据采集运用管理办法》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，于2024年1月初形成《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金华市成品油零售经营销售数据采集运用管理办法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（征求意见稿），书面征求市税务局、市公安局、市市场监管局及市商务局相关处室（综合处、消费促进处）意见。我们充分吸收采纳了相关部门、处室意见和建议，于3月中旬完成相关部门文件会签，经市商务局内部法制机构审核，通过合法性审查和公平竞争性审查。通过商务局网站向社会各界公开征求意见。局党组研究同意后，予以发布。</w:t>
      </w:r>
    </w:p>
    <w:p>
      <w:pPr>
        <w:pStyle w:val="8"/>
        <w:keepNext w:val="0"/>
        <w:keepLines w:val="0"/>
        <w:widowControl/>
        <w:suppressLineNumbers w:val="0"/>
        <w:spacing w:line="540" w:lineRule="atLeast"/>
        <w:ind w:left="0" w:firstLine="640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四</w:t>
      </w:r>
      <w:r>
        <w:rPr>
          <w:rFonts w:hint="default" w:ascii="黑体" w:hAnsi="宋体" w:eastAsia="黑体" w:cs="黑体"/>
          <w:color w:val="000000"/>
          <w:sz w:val="32"/>
          <w:szCs w:val="32"/>
        </w:rPr>
        <w:t>、主要内容</w:t>
      </w:r>
    </w:p>
    <w:p>
      <w:pPr>
        <w:widowControl/>
        <w:spacing w:line="320" w:lineRule="atLeas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《办法》共有四个方面内容：</w:t>
      </w:r>
    </w:p>
    <w:p>
      <w:pPr>
        <w:widowControl/>
        <w:spacing w:line="320" w:lineRule="atLeas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一是明确了实施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成品油零售经营销售数据采集运用管理办法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的法律、法规依据。</w:t>
      </w:r>
    </w:p>
    <w:p>
      <w:pPr>
        <w:widowControl/>
        <w:spacing w:line="320" w:lineRule="atLeas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二是明确了实施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成品油零售经营销售数据采集运用管理办法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相关部门的责任。</w:t>
      </w:r>
    </w:p>
    <w:p>
      <w:pPr>
        <w:widowControl/>
        <w:spacing w:line="320" w:lineRule="atLeas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三是规定了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成品油零售经营销售数据采集运用管理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对象的范围。</w:t>
      </w:r>
    </w:p>
    <w:p>
      <w:pPr>
        <w:widowControl/>
        <w:spacing w:line="320" w:lineRule="atLeas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四是明确了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成品油零售经营销售数据采集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系统安装使用、数据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运用管理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实施的主体、设备、技术标准，以及监管管理、责任追究。</w:t>
      </w:r>
    </w:p>
    <w:p>
      <w:pPr>
        <w:pStyle w:val="8"/>
        <w:keepNext w:val="0"/>
        <w:keepLines w:val="0"/>
        <w:widowControl/>
        <w:suppressLineNumbers w:val="0"/>
        <w:spacing w:line="540" w:lineRule="atLeast"/>
        <w:ind w:left="0" w:firstLine="640"/>
        <w:rPr>
          <w:rFonts w:hint="default" w:ascii="黑体" w:hAnsi="宋体" w:eastAsia="黑体" w:cs="黑体"/>
          <w:color w:val="000000"/>
          <w:sz w:val="32"/>
          <w:szCs w:val="32"/>
        </w:rPr>
      </w:pPr>
      <w:r>
        <w:rPr>
          <w:rFonts w:hint="default" w:ascii="黑体" w:hAnsi="宋体" w:eastAsia="黑体" w:cs="黑体"/>
          <w:color w:val="000000"/>
          <w:sz w:val="32"/>
          <w:szCs w:val="32"/>
        </w:rPr>
        <w:t>五、解读机关</w:t>
      </w:r>
    </w:p>
    <w:p>
      <w:pPr>
        <w:pStyle w:val="8"/>
        <w:keepNext w:val="0"/>
        <w:keepLines w:val="0"/>
        <w:widowControl/>
        <w:suppressLineNumbers w:val="0"/>
        <w:spacing w:line="540" w:lineRule="atLeast"/>
        <w:ind w:left="0" w:firstLine="64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1.解读机关：金华市商务局</w:t>
      </w:r>
      <w:bookmarkStart w:id="0" w:name="_GoBack"/>
      <w:bookmarkEnd w:id="0"/>
    </w:p>
    <w:p>
      <w:pPr>
        <w:pStyle w:val="8"/>
        <w:keepNext w:val="0"/>
        <w:keepLines w:val="0"/>
        <w:widowControl/>
        <w:suppressLineNumbers w:val="0"/>
        <w:spacing w:line="540" w:lineRule="atLeast"/>
        <w:ind w:left="0" w:firstLine="64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2.联系方式：0579-82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469530</w:t>
      </w:r>
    </w:p>
    <w:sectPr>
      <w:headerReference r:id="rId3" w:type="default"/>
      <w:footerReference r:id="rId4" w:type="default"/>
      <w:footerReference r:id="rId5" w:type="even"/>
      <w:pgSz w:w="11906" w:h="16838"/>
      <w:pgMar w:top="1588" w:right="1588" w:bottom="147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F059B"/>
    <w:rsid w:val="00931664"/>
    <w:rsid w:val="00BD45C0"/>
    <w:rsid w:val="00DD02D5"/>
    <w:rsid w:val="08EF059B"/>
    <w:rsid w:val="09701BE6"/>
    <w:rsid w:val="0FB545C4"/>
    <w:rsid w:val="122E4FA6"/>
    <w:rsid w:val="141C0C9D"/>
    <w:rsid w:val="1429323A"/>
    <w:rsid w:val="2B9D44C3"/>
    <w:rsid w:val="326E76B1"/>
    <w:rsid w:val="40F9531B"/>
    <w:rsid w:val="41293957"/>
    <w:rsid w:val="444316DF"/>
    <w:rsid w:val="459B4362"/>
    <w:rsid w:val="45C3322A"/>
    <w:rsid w:val="47771947"/>
    <w:rsid w:val="48716A6A"/>
    <w:rsid w:val="49733B6F"/>
    <w:rsid w:val="4A5438B9"/>
    <w:rsid w:val="543C1E76"/>
    <w:rsid w:val="57500197"/>
    <w:rsid w:val="5A8022A1"/>
    <w:rsid w:val="5CF1581A"/>
    <w:rsid w:val="6140615E"/>
    <w:rsid w:val="632D7560"/>
    <w:rsid w:val="64451E15"/>
    <w:rsid w:val="671D688B"/>
    <w:rsid w:val="69DD3638"/>
    <w:rsid w:val="6B291645"/>
    <w:rsid w:val="6C4E52B9"/>
    <w:rsid w:val="734F6B77"/>
    <w:rsid w:val="78027C51"/>
    <w:rsid w:val="7A26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line="240" w:lineRule="auto"/>
      <w:ind w:firstLine="0" w:firstLineChars="0"/>
    </w:pPr>
    <w:rPr>
      <w:sz w:val="21"/>
      <w:szCs w:val="24"/>
    </w:rPr>
  </w:style>
  <w:style w:type="paragraph" w:styleId="3">
    <w:name w:val="Body Text First Indent"/>
    <w:basedOn w:val="2"/>
    <w:next w:val="4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4">
    <w:name w:val="toc 6"/>
    <w:basedOn w:val="1"/>
    <w:next w:val="1"/>
    <w:qFormat/>
    <w:uiPriority w:val="0"/>
    <w:pPr>
      <w:ind w:left="1050"/>
      <w:jc w:val="left"/>
    </w:pPr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市商务局</Company>
  <Pages>2</Pages>
  <Words>121</Words>
  <Characters>692</Characters>
  <Lines>5</Lines>
  <Paragraphs>1</Paragraphs>
  <TotalTime>9</TotalTime>
  <ScaleCrop>false</ScaleCrop>
  <LinksUpToDate>false</LinksUpToDate>
  <CharactersWithSpaces>812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2020-04-29T06:19:00Z</dcterms:created>
  <dc:creator>施晓明</dc:creator>
  <cp:lastModifiedBy>周明仙</cp:lastModifiedBy>
  <dcterms:modified xsi:type="dcterms:W3CDTF">2024-04-09T08:36:36Z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