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4A" w:rsidRPr="00DF3E1C" w:rsidRDefault="004A124A" w:rsidP="004A124A">
      <w:pPr>
        <w:spacing w:line="600" w:lineRule="exact"/>
        <w:ind w:right="-59"/>
        <w:rPr>
          <w:rFonts w:ascii="黑体" w:eastAsia="黑体" w:hAnsi="黑体" w:cs="黑体"/>
          <w:bCs/>
          <w:sz w:val="32"/>
          <w:szCs w:val="32"/>
        </w:rPr>
      </w:pPr>
      <w:bookmarkStart w:id="0" w:name="_GoBack"/>
      <w:bookmarkEnd w:id="0"/>
      <w:r w:rsidRPr="00DF3E1C">
        <w:rPr>
          <w:rFonts w:ascii="黑体" w:eastAsia="黑体" w:hAnsi="黑体" w:cs="黑体" w:hint="eastAsia"/>
          <w:bCs/>
          <w:sz w:val="32"/>
          <w:szCs w:val="32"/>
        </w:rPr>
        <w:t>附件1</w:t>
      </w:r>
    </w:p>
    <w:p w:rsidR="004A124A" w:rsidRPr="00DF3E1C" w:rsidRDefault="004A124A" w:rsidP="004A124A">
      <w:pPr>
        <w:spacing w:line="600" w:lineRule="exact"/>
        <w:ind w:right="-59"/>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决定继续</w:t>
      </w:r>
      <w:r>
        <w:rPr>
          <w:rFonts w:ascii="方正小标宋简体" w:eastAsia="方正小标宋简体" w:hAnsi="方正小标宋简体" w:cs="方正小标宋简体"/>
          <w:bCs/>
          <w:sz w:val="36"/>
          <w:szCs w:val="36"/>
        </w:rPr>
        <w:t>有效</w:t>
      </w:r>
      <w:r w:rsidRPr="00DF3E1C">
        <w:rPr>
          <w:rFonts w:ascii="方正小标宋简体" w:eastAsia="方正小标宋简体" w:hAnsi="方正小标宋简体" w:cs="方正小标宋简体" w:hint="eastAsia"/>
          <w:bCs/>
          <w:sz w:val="36"/>
          <w:szCs w:val="36"/>
        </w:rPr>
        <w:t>的行政规范性文件目录</w:t>
      </w:r>
    </w:p>
    <w:p w:rsidR="004A124A" w:rsidRPr="00DF3E1C" w:rsidRDefault="004A124A" w:rsidP="004A124A">
      <w:pPr>
        <w:spacing w:line="600" w:lineRule="exact"/>
        <w:ind w:right="-59"/>
        <w:jc w:val="center"/>
        <w:rPr>
          <w:b/>
          <w:sz w:val="36"/>
          <w:szCs w:val="36"/>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5670"/>
        <w:gridCol w:w="2972"/>
      </w:tblGrid>
      <w:tr w:rsidR="004A124A" w:rsidRPr="00D571C0" w:rsidTr="0056340F">
        <w:trPr>
          <w:cantSplit/>
          <w:trHeight w:val="530"/>
          <w:tblHeader/>
          <w:jc w:val="center"/>
        </w:trPr>
        <w:tc>
          <w:tcPr>
            <w:tcW w:w="931" w:type="dxa"/>
            <w:vAlign w:val="center"/>
          </w:tcPr>
          <w:p w:rsidR="004A124A" w:rsidRPr="00D571C0" w:rsidRDefault="004A124A" w:rsidP="0056340F">
            <w:pPr>
              <w:jc w:val="center"/>
              <w:rPr>
                <w:rFonts w:ascii="黑体" w:eastAsia="黑体" w:hAnsi="黑体"/>
              </w:rPr>
            </w:pPr>
            <w:r w:rsidRPr="00D571C0">
              <w:rPr>
                <w:rFonts w:ascii="黑体" w:eastAsia="黑体" w:hAnsi="黑体" w:cs="宋体" w:hint="eastAsia"/>
                <w:bCs/>
                <w:kern w:val="0"/>
                <w:sz w:val="24"/>
              </w:rPr>
              <w:t>序号</w:t>
            </w:r>
          </w:p>
        </w:tc>
        <w:tc>
          <w:tcPr>
            <w:tcW w:w="5670" w:type="dxa"/>
            <w:vAlign w:val="center"/>
          </w:tcPr>
          <w:p w:rsidR="004A124A" w:rsidRPr="00D571C0" w:rsidRDefault="004A124A" w:rsidP="0056340F">
            <w:pPr>
              <w:jc w:val="center"/>
              <w:rPr>
                <w:rFonts w:ascii="黑体" w:eastAsia="黑体" w:hAnsi="黑体"/>
              </w:rPr>
            </w:pPr>
            <w:r w:rsidRPr="00D571C0">
              <w:rPr>
                <w:rFonts w:ascii="黑体" w:eastAsia="黑体" w:hAnsi="黑体" w:cs="宋体" w:hint="eastAsia"/>
                <w:bCs/>
                <w:kern w:val="0"/>
                <w:sz w:val="24"/>
              </w:rPr>
              <w:t>文件名称</w:t>
            </w:r>
          </w:p>
        </w:tc>
        <w:tc>
          <w:tcPr>
            <w:tcW w:w="2972" w:type="dxa"/>
            <w:vAlign w:val="center"/>
          </w:tcPr>
          <w:p w:rsidR="004A124A" w:rsidRPr="00D571C0" w:rsidRDefault="004A124A" w:rsidP="0056340F">
            <w:pPr>
              <w:jc w:val="center"/>
              <w:rPr>
                <w:rFonts w:ascii="黑体" w:eastAsia="黑体" w:hAnsi="黑体"/>
              </w:rPr>
            </w:pPr>
            <w:r w:rsidRPr="00D571C0">
              <w:rPr>
                <w:rFonts w:ascii="黑体" w:eastAsia="黑体" w:hAnsi="黑体" w:cs="宋体" w:hint="eastAsia"/>
                <w:bCs/>
                <w:kern w:val="0"/>
                <w:sz w:val="24"/>
              </w:rPr>
              <w:t>文号</w:t>
            </w:r>
          </w:p>
        </w:tc>
      </w:tr>
      <w:tr w:rsidR="004A124A" w:rsidRPr="00D571C0" w:rsidTr="0056340F">
        <w:trPr>
          <w:cantSplit/>
          <w:trHeight w:hRule="exact" w:val="1187"/>
          <w:jc w:val="center"/>
        </w:trPr>
        <w:tc>
          <w:tcPr>
            <w:tcW w:w="931" w:type="dxa"/>
            <w:vAlign w:val="center"/>
          </w:tcPr>
          <w:p w:rsidR="004A124A" w:rsidRPr="00D571C0" w:rsidRDefault="004A124A" w:rsidP="0056340F">
            <w:pPr>
              <w:widowControl/>
              <w:jc w:val="center"/>
              <w:rPr>
                <w:rFonts w:ascii="仿宋_GB2312" w:eastAsia="仿宋_GB2312" w:hAnsi="仿宋" w:cs="仿宋"/>
                <w:spacing w:val="-20"/>
                <w:kern w:val="0"/>
                <w:sz w:val="28"/>
                <w:szCs w:val="28"/>
              </w:rPr>
            </w:pPr>
            <w:r>
              <w:rPr>
                <w:rFonts w:ascii="仿宋_GB2312" w:eastAsia="仿宋_GB2312" w:hAnsi="仿宋" w:cs="仿宋"/>
                <w:spacing w:val="-20"/>
                <w:kern w:val="0"/>
                <w:sz w:val="28"/>
                <w:szCs w:val="28"/>
              </w:rPr>
              <w:t>1</w:t>
            </w:r>
          </w:p>
        </w:tc>
        <w:tc>
          <w:tcPr>
            <w:tcW w:w="5670" w:type="dxa"/>
            <w:vAlign w:val="center"/>
          </w:tcPr>
          <w:p w:rsidR="004A124A" w:rsidRPr="00D571C0" w:rsidRDefault="004A124A" w:rsidP="0056340F">
            <w:pPr>
              <w:spacing w:line="500" w:lineRule="exact"/>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关于印发金华市区国家电子商务示范基地中央补助资金使用方案的通知</w:t>
            </w:r>
          </w:p>
        </w:tc>
        <w:tc>
          <w:tcPr>
            <w:tcW w:w="2972" w:type="dxa"/>
            <w:vAlign w:val="center"/>
          </w:tcPr>
          <w:p w:rsidR="004A124A" w:rsidRPr="00D571C0" w:rsidRDefault="004A124A" w:rsidP="0056340F">
            <w:pPr>
              <w:jc w:val="center"/>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金商务发</w:t>
            </w:r>
            <w:r w:rsidRPr="001B75D9">
              <w:rPr>
                <w:rFonts w:ascii="仿宋_GB2312" w:eastAsia="仿宋_GB2312" w:hAnsi="仿宋" w:cs="仿宋"/>
                <w:spacing w:val="-20"/>
                <w:kern w:val="0"/>
                <w:sz w:val="28"/>
                <w:szCs w:val="28"/>
              </w:rPr>
              <w:t>〔</w:t>
            </w:r>
            <w:r w:rsidRPr="00D571C0">
              <w:rPr>
                <w:rFonts w:ascii="仿宋_GB2312" w:eastAsia="仿宋_GB2312" w:hAnsi="仿宋" w:cs="仿宋" w:hint="eastAsia"/>
                <w:spacing w:val="-20"/>
                <w:kern w:val="0"/>
                <w:sz w:val="28"/>
                <w:szCs w:val="28"/>
              </w:rPr>
              <w:t>2014</w:t>
            </w:r>
            <w:r w:rsidRPr="001B75D9">
              <w:rPr>
                <w:rFonts w:ascii="仿宋_GB2312" w:eastAsia="仿宋_GB2312" w:hAnsi="仿宋" w:cs="仿宋"/>
                <w:spacing w:val="-20"/>
                <w:kern w:val="0"/>
                <w:sz w:val="28"/>
                <w:szCs w:val="28"/>
              </w:rPr>
              <w:t>〕</w:t>
            </w:r>
            <w:r w:rsidRPr="00D571C0">
              <w:rPr>
                <w:rFonts w:ascii="仿宋_GB2312" w:eastAsia="仿宋_GB2312" w:hAnsi="仿宋" w:cs="仿宋" w:hint="eastAsia"/>
                <w:spacing w:val="-20"/>
                <w:kern w:val="0"/>
                <w:sz w:val="28"/>
                <w:szCs w:val="28"/>
              </w:rPr>
              <w:t>67号</w:t>
            </w:r>
          </w:p>
        </w:tc>
      </w:tr>
      <w:tr w:rsidR="004A124A" w:rsidRPr="00D571C0" w:rsidTr="0056340F">
        <w:trPr>
          <w:cantSplit/>
          <w:trHeight w:hRule="exact" w:val="1152"/>
          <w:jc w:val="center"/>
        </w:trPr>
        <w:tc>
          <w:tcPr>
            <w:tcW w:w="931" w:type="dxa"/>
            <w:vAlign w:val="center"/>
          </w:tcPr>
          <w:p w:rsidR="004A124A" w:rsidRPr="00D571C0" w:rsidRDefault="004A124A" w:rsidP="0056340F">
            <w:pPr>
              <w:widowControl/>
              <w:jc w:val="center"/>
              <w:rPr>
                <w:rFonts w:ascii="仿宋_GB2312" w:eastAsia="仿宋_GB2312" w:hAnsi="仿宋" w:cs="仿宋"/>
                <w:spacing w:val="-20"/>
                <w:kern w:val="0"/>
                <w:sz w:val="28"/>
                <w:szCs w:val="28"/>
              </w:rPr>
            </w:pPr>
            <w:r>
              <w:rPr>
                <w:rFonts w:ascii="仿宋_GB2312" w:eastAsia="仿宋_GB2312" w:hAnsi="仿宋" w:cs="仿宋"/>
                <w:spacing w:val="-20"/>
                <w:kern w:val="0"/>
                <w:sz w:val="28"/>
                <w:szCs w:val="28"/>
              </w:rPr>
              <w:t>2</w:t>
            </w:r>
          </w:p>
        </w:tc>
        <w:tc>
          <w:tcPr>
            <w:tcW w:w="5670" w:type="dxa"/>
            <w:vAlign w:val="center"/>
          </w:tcPr>
          <w:p w:rsidR="004A124A" w:rsidRPr="00D571C0" w:rsidRDefault="004A124A" w:rsidP="0056340F">
            <w:pPr>
              <w:spacing w:line="500" w:lineRule="exact"/>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关于印发金华市文化出口重点企业和重点项目认定管理办法的通知</w:t>
            </w:r>
          </w:p>
        </w:tc>
        <w:tc>
          <w:tcPr>
            <w:tcW w:w="2972" w:type="dxa"/>
            <w:vAlign w:val="center"/>
          </w:tcPr>
          <w:p w:rsidR="004A124A" w:rsidRPr="00D571C0" w:rsidRDefault="004A124A" w:rsidP="000410FF">
            <w:pPr>
              <w:spacing w:line="500" w:lineRule="exact"/>
              <w:jc w:val="center"/>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金商务发〔2015〕11</w:t>
            </w:r>
            <w:r w:rsidR="000410FF">
              <w:rPr>
                <w:rFonts w:ascii="仿宋_GB2312" w:eastAsia="仿宋_GB2312" w:hAnsi="仿宋" w:cs="仿宋"/>
                <w:spacing w:val="-20"/>
                <w:kern w:val="0"/>
                <w:sz w:val="28"/>
                <w:szCs w:val="28"/>
              </w:rPr>
              <w:t>6</w:t>
            </w:r>
            <w:r w:rsidRPr="00D571C0">
              <w:rPr>
                <w:rFonts w:ascii="仿宋_GB2312" w:eastAsia="仿宋_GB2312" w:hAnsi="仿宋" w:cs="仿宋" w:hint="eastAsia"/>
                <w:spacing w:val="-20"/>
                <w:kern w:val="0"/>
                <w:sz w:val="28"/>
                <w:szCs w:val="28"/>
              </w:rPr>
              <w:t>号</w:t>
            </w:r>
          </w:p>
        </w:tc>
      </w:tr>
      <w:tr w:rsidR="004A124A" w:rsidRPr="00D571C0" w:rsidTr="0056340F">
        <w:trPr>
          <w:cantSplit/>
          <w:trHeight w:hRule="exact" w:val="1152"/>
          <w:jc w:val="center"/>
        </w:trPr>
        <w:tc>
          <w:tcPr>
            <w:tcW w:w="931" w:type="dxa"/>
            <w:vAlign w:val="center"/>
          </w:tcPr>
          <w:p w:rsidR="004A124A" w:rsidRPr="00D571C0" w:rsidRDefault="004A124A" w:rsidP="0056340F">
            <w:pPr>
              <w:widowControl/>
              <w:jc w:val="center"/>
              <w:rPr>
                <w:rFonts w:ascii="仿宋_GB2312" w:eastAsia="仿宋_GB2312" w:hAnsi="仿宋" w:cs="仿宋"/>
                <w:spacing w:val="-20"/>
                <w:kern w:val="0"/>
                <w:sz w:val="28"/>
                <w:szCs w:val="28"/>
              </w:rPr>
            </w:pPr>
            <w:r>
              <w:rPr>
                <w:rFonts w:ascii="仿宋_GB2312" w:eastAsia="仿宋_GB2312" w:hAnsi="仿宋" w:cs="仿宋"/>
                <w:spacing w:val="-20"/>
                <w:kern w:val="0"/>
                <w:sz w:val="28"/>
                <w:szCs w:val="28"/>
              </w:rPr>
              <w:t>3</w:t>
            </w:r>
          </w:p>
        </w:tc>
        <w:tc>
          <w:tcPr>
            <w:tcW w:w="5670" w:type="dxa"/>
            <w:vAlign w:val="center"/>
          </w:tcPr>
          <w:p w:rsidR="004A124A" w:rsidRPr="00D571C0" w:rsidRDefault="004A124A" w:rsidP="0056340F">
            <w:pPr>
              <w:spacing w:line="500" w:lineRule="exact"/>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关于印发金华市商贸流通业发展的若干政策意见的通知</w:t>
            </w:r>
          </w:p>
        </w:tc>
        <w:tc>
          <w:tcPr>
            <w:tcW w:w="2972" w:type="dxa"/>
            <w:vAlign w:val="center"/>
          </w:tcPr>
          <w:p w:rsidR="004A124A" w:rsidRPr="00D571C0" w:rsidRDefault="004A124A" w:rsidP="0056340F">
            <w:pPr>
              <w:jc w:val="center"/>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金商务发〔2019〕94号</w:t>
            </w:r>
          </w:p>
        </w:tc>
      </w:tr>
      <w:tr w:rsidR="004A124A" w:rsidRPr="00D571C0" w:rsidTr="0056340F">
        <w:trPr>
          <w:cantSplit/>
          <w:trHeight w:hRule="exact" w:val="1152"/>
          <w:jc w:val="center"/>
        </w:trPr>
        <w:tc>
          <w:tcPr>
            <w:tcW w:w="931" w:type="dxa"/>
            <w:vAlign w:val="center"/>
          </w:tcPr>
          <w:p w:rsidR="004A124A" w:rsidRPr="00D571C0" w:rsidRDefault="004A124A" w:rsidP="0056340F">
            <w:pPr>
              <w:widowControl/>
              <w:jc w:val="center"/>
              <w:rPr>
                <w:rFonts w:ascii="仿宋_GB2312" w:eastAsia="仿宋_GB2312" w:hAnsi="仿宋" w:cs="仿宋"/>
                <w:spacing w:val="-20"/>
                <w:kern w:val="0"/>
                <w:sz w:val="28"/>
                <w:szCs w:val="28"/>
              </w:rPr>
            </w:pPr>
            <w:r>
              <w:rPr>
                <w:rFonts w:ascii="仿宋_GB2312" w:eastAsia="仿宋_GB2312" w:hAnsi="仿宋" w:cs="仿宋"/>
                <w:spacing w:val="-20"/>
                <w:kern w:val="0"/>
                <w:sz w:val="28"/>
                <w:szCs w:val="28"/>
              </w:rPr>
              <w:t>4</w:t>
            </w:r>
          </w:p>
        </w:tc>
        <w:tc>
          <w:tcPr>
            <w:tcW w:w="5670" w:type="dxa"/>
            <w:vAlign w:val="center"/>
          </w:tcPr>
          <w:p w:rsidR="004A124A" w:rsidRPr="00D571C0" w:rsidRDefault="004A124A" w:rsidP="0056340F">
            <w:pPr>
              <w:spacing w:line="500" w:lineRule="exact"/>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金华市商务局关于下发《金华市区商贸流通业发展专项资金的管理办法》的通知</w:t>
            </w:r>
          </w:p>
        </w:tc>
        <w:tc>
          <w:tcPr>
            <w:tcW w:w="2972" w:type="dxa"/>
            <w:vAlign w:val="center"/>
          </w:tcPr>
          <w:p w:rsidR="004A124A" w:rsidRPr="00D571C0" w:rsidRDefault="004A124A" w:rsidP="0056340F">
            <w:pPr>
              <w:jc w:val="center"/>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金商务发</w:t>
            </w:r>
            <w:r w:rsidRPr="001B75D9">
              <w:rPr>
                <w:rFonts w:ascii="仿宋_GB2312" w:eastAsia="仿宋_GB2312" w:hAnsi="仿宋" w:cs="仿宋"/>
                <w:spacing w:val="-20"/>
                <w:kern w:val="0"/>
                <w:sz w:val="28"/>
                <w:szCs w:val="28"/>
              </w:rPr>
              <w:t>〔</w:t>
            </w:r>
            <w:r w:rsidRPr="00D571C0">
              <w:rPr>
                <w:rFonts w:ascii="仿宋_GB2312" w:eastAsia="仿宋_GB2312" w:hAnsi="仿宋" w:cs="仿宋" w:hint="eastAsia"/>
                <w:spacing w:val="-20"/>
                <w:kern w:val="0"/>
                <w:sz w:val="28"/>
                <w:szCs w:val="28"/>
              </w:rPr>
              <w:t>2020</w:t>
            </w:r>
            <w:r w:rsidRPr="001B75D9">
              <w:rPr>
                <w:rFonts w:ascii="仿宋_GB2312" w:eastAsia="仿宋_GB2312" w:hAnsi="仿宋" w:cs="仿宋"/>
                <w:spacing w:val="-20"/>
                <w:kern w:val="0"/>
                <w:sz w:val="28"/>
                <w:szCs w:val="28"/>
              </w:rPr>
              <w:t>〕</w:t>
            </w:r>
            <w:r w:rsidRPr="00D571C0">
              <w:rPr>
                <w:rFonts w:ascii="仿宋_GB2312" w:eastAsia="仿宋_GB2312" w:hAnsi="仿宋" w:cs="仿宋" w:hint="eastAsia"/>
                <w:spacing w:val="-20"/>
                <w:kern w:val="0"/>
                <w:sz w:val="28"/>
                <w:szCs w:val="28"/>
              </w:rPr>
              <w:t>39号</w:t>
            </w:r>
          </w:p>
        </w:tc>
      </w:tr>
      <w:tr w:rsidR="004A124A" w:rsidRPr="00D571C0" w:rsidTr="0056340F">
        <w:trPr>
          <w:cantSplit/>
          <w:trHeight w:hRule="exact" w:val="1152"/>
          <w:jc w:val="center"/>
        </w:trPr>
        <w:tc>
          <w:tcPr>
            <w:tcW w:w="931" w:type="dxa"/>
            <w:vAlign w:val="center"/>
          </w:tcPr>
          <w:p w:rsidR="004A124A" w:rsidRPr="00D571C0" w:rsidRDefault="004A124A" w:rsidP="0056340F">
            <w:pPr>
              <w:widowControl/>
              <w:jc w:val="center"/>
              <w:rPr>
                <w:rFonts w:ascii="仿宋_GB2312" w:eastAsia="仿宋_GB2312" w:hAnsi="仿宋" w:cs="仿宋"/>
                <w:spacing w:val="-20"/>
                <w:kern w:val="0"/>
                <w:sz w:val="28"/>
                <w:szCs w:val="28"/>
              </w:rPr>
            </w:pPr>
            <w:r>
              <w:rPr>
                <w:rFonts w:ascii="仿宋_GB2312" w:eastAsia="仿宋_GB2312" w:hAnsi="仿宋" w:cs="仿宋"/>
                <w:spacing w:val="-20"/>
                <w:kern w:val="0"/>
                <w:sz w:val="28"/>
                <w:szCs w:val="28"/>
              </w:rPr>
              <w:t>5</w:t>
            </w:r>
          </w:p>
        </w:tc>
        <w:tc>
          <w:tcPr>
            <w:tcW w:w="5670" w:type="dxa"/>
            <w:vAlign w:val="center"/>
          </w:tcPr>
          <w:p w:rsidR="004A124A" w:rsidRPr="00D571C0" w:rsidRDefault="004A124A" w:rsidP="0056340F">
            <w:pPr>
              <w:spacing w:line="500" w:lineRule="exact"/>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金华市商务局关于做好石油成品油流通管理“放管服”改革工作的通知</w:t>
            </w:r>
          </w:p>
        </w:tc>
        <w:tc>
          <w:tcPr>
            <w:tcW w:w="2972" w:type="dxa"/>
            <w:vAlign w:val="center"/>
          </w:tcPr>
          <w:p w:rsidR="004A124A" w:rsidRPr="00D571C0" w:rsidRDefault="004A124A" w:rsidP="0056340F">
            <w:pPr>
              <w:jc w:val="center"/>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金商务发</w:t>
            </w:r>
            <w:r w:rsidRPr="001B75D9">
              <w:rPr>
                <w:rFonts w:ascii="仿宋_GB2312" w:eastAsia="仿宋_GB2312" w:hAnsi="仿宋" w:cs="仿宋"/>
                <w:spacing w:val="-20"/>
                <w:kern w:val="0"/>
                <w:sz w:val="28"/>
                <w:szCs w:val="28"/>
              </w:rPr>
              <w:t>〔</w:t>
            </w:r>
            <w:r w:rsidRPr="00D571C0">
              <w:rPr>
                <w:rFonts w:ascii="仿宋_GB2312" w:eastAsia="仿宋_GB2312" w:hAnsi="仿宋" w:cs="仿宋" w:hint="eastAsia"/>
                <w:spacing w:val="-20"/>
                <w:kern w:val="0"/>
                <w:sz w:val="28"/>
                <w:szCs w:val="28"/>
              </w:rPr>
              <w:t>2020</w:t>
            </w:r>
            <w:r w:rsidRPr="001B75D9">
              <w:rPr>
                <w:rFonts w:ascii="仿宋_GB2312" w:eastAsia="仿宋_GB2312" w:hAnsi="仿宋" w:cs="仿宋"/>
                <w:spacing w:val="-20"/>
                <w:kern w:val="0"/>
                <w:sz w:val="28"/>
                <w:szCs w:val="28"/>
              </w:rPr>
              <w:t>〕</w:t>
            </w:r>
            <w:r w:rsidRPr="00D571C0">
              <w:rPr>
                <w:rFonts w:ascii="仿宋_GB2312" w:eastAsia="仿宋_GB2312" w:hAnsi="仿宋" w:cs="仿宋" w:hint="eastAsia"/>
                <w:spacing w:val="-20"/>
                <w:kern w:val="0"/>
                <w:sz w:val="28"/>
                <w:szCs w:val="28"/>
              </w:rPr>
              <w:t>45号</w:t>
            </w:r>
          </w:p>
        </w:tc>
      </w:tr>
    </w:tbl>
    <w:p w:rsidR="004A124A" w:rsidRPr="00DF3E1C" w:rsidRDefault="004A124A" w:rsidP="004A124A"/>
    <w:p w:rsidR="004A124A" w:rsidRPr="00DF3E1C" w:rsidRDefault="004A124A" w:rsidP="004A124A"/>
    <w:p w:rsidR="004A124A" w:rsidRPr="00DF3E1C" w:rsidRDefault="004A124A" w:rsidP="004A124A"/>
    <w:p w:rsidR="004A124A" w:rsidRDefault="004A124A" w:rsidP="004A124A">
      <w:pPr>
        <w:spacing w:line="600" w:lineRule="exact"/>
        <w:ind w:right="-59"/>
        <w:rPr>
          <w:rFonts w:ascii="黑体" w:eastAsia="黑体" w:hAnsi="黑体" w:cs="黑体"/>
          <w:bCs/>
          <w:sz w:val="32"/>
          <w:szCs w:val="32"/>
        </w:rPr>
      </w:pPr>
    </w:p>
    <w:p w:rsidR="004A124A" w:rsidRDefault="004A124A" w:rsidP="004A124A">
      <w:pPr>
        <w:spacing w:line="600" w:lineRule="exact"/>
        <w:ind w:right="-59"/>
        <w:rPr>
          <w:rFonts w:ascii="黑体" w:eastAsia="黑体" w:hAnsi="黑体" w:cs="黑体"/>
          <w:bCs/>
          <w:sz w:val="32"/>
          <w:szCs w:val="32"/>
        </w:rPr>
      </w:pPr>
    </w:p>
    <w:p w:rsidR="004A124A" w:rsidRDefault="004A124A" w:rsidP="004A124A">
      <w:pPr>
        <w:spacing w:line="600" w:lineRule="exact"/>
        <w:ind w:right="-59"/>
        <w:rPr>
          <w:rFonts w:ascii="黑体" w:eastAsia="黑体" w:hAnsi="黑体" w:cs="黑体"/>
          <w:bCs/>
          <w:sz w:val="32"/>
          <w:szCs w:val="32"/>
        </w:rPr>
      </w:pPr>
    </w:p>
    <w:p w:rsidR="004A124A" w:rsidRDefault="004A124A" w:rsidP="004A124A">
      <w:pPr>
        <w:spacing w:line="600" w:lineRule="exact"/>
        <w:ind w:right="-59"/>
        <w:rPr>
          <w:rFonts w:ascii="黑体" w:eastAsia="黑体" w:hAnsi="黑体" w:cs="黑体"/>
          <w:bCs/>
          <w:sz w:val="32"/>
          <w:szCs w:val="32"/>
        </w:rPr>
      </w:pPr>
    </w:p>
    <w:p w:rsidR="004A124A" w:rsidRDefault="004A124A" w:rsidP="004A124A">
      <w:pPr>
        <w:spacing w:line="600" w:lineRule="exact"/>
        <w:ind w:right="-59"/>
        <w:rPr>
          <w:rFonts w:ascii="黑体" w:eastAsia="黑体" w:hAnsi="黑体" w:cs="黑体"/>
          <w:bCs/>
          <w:sz w:val="32"/>
          <w:szCs w:val="32"/>
        </w:rPr>
      </w:pPr>
    </w:p>
    <w:p w:rsidR="004A124A" w:rsidRDefault="004A124A" w:rsidP="004A124A">
      <w:pPr>
        <w:spacing w:line="600" w:lineRule="exact"/>
        <w:ind w:right="-59"/>
        <w:rPr>
          <w:rFonts w:ascii="黑体" w:eastAsia="黑体" w:hAnsi="黑体" w:cs="黑体"/>
          <w:bCs/>
          <w:sz w:val="32"/>
          <w:szCs w:val="32"/>
        </w:rPr>
      </w:pPr>
    </w:p>
    <w:p w:rsidR="004A124A" w:rsidRDefault="004A124A" w:rsidP="004A124A">
      <w:pPr>
        <w:spacing w:line="600" w:lineRule="exact"/>
        <w:ind w:right="-59"/>
        <w:rPr>
          <w:rFonts w:ascii="黑体" w:eastAsia="黑体" w:hAnsi="黑体" w:cs="黑体"/>
          <w:bCs/>
          <w:sz w:val="32"/>
          <w:szCs w:val="32"/>
        </w:rPr>
      </w:pPr>
    </w:p>
    <w:p w:rsidR="004A124A" w:rsidRDefault="004A124A" w:rsidP="004A124A">
      <w:pPr>
        <w:spacing w:line="600" w:lineRule="exact"/>
        <w:ind w:right="-59"/>
        <w:rPr>
          <w:rFonts w:ascii="黑体" w:eastAsia="黑体" w:hAnsi="黑体" w:cs="黑体"/>
          <w:bCs/>
          <w:sz w:val="32"/>
          <w:szCs w:val="32"/>
        </w:rPr>
      </w:pPr>
    </w:p>
    <w:p w:rsidR="004A124A" w:rsidRPr="00DF3E1C" w:rsidRDefault="004A124A" w:rsidP="004A124A">
      <w:pPr>
        <w:spacing w:line="600" w:lineRule="exact"/>
        <w:ind w:right="-59"/>
        <w:rPr>
          <w:rFonts w:ascii="黑体" w:eastAsia="黑体" w:hAnsi="黑体" w:cs="黑体"/>
          <w:bCs/>
          <w:sz w:val="32"/>
          <w:szCs w:val="32"/>
        </w:rPr>
      </w:pPr>
      <w:r w:rsidRPr="00DF3E1C">
        <w:rPr>
          <w:rFonts w:ascii="黑体" w:eastAsia="黑体" w:hAnsi="黑体" w:cs="黑体" w:hint="eastAsia"/>
          <w:bCs/>
          <w:sz w:val="32"/>
          <w:szCs w:val="32"/>
        </w:rPr>
        <w:lastRenderedPageBreak/>
        <w:t>附件2</w:t>
      </w:r>
    </w:p>
    <w:p w:rsidR="004A124A" w:rsidRPr="00DF3E1C" w:rsidRDefault="004A124A" w:rsidP="004A124A">
      <w:pPr>
        <w:spacing w:line="600" w:lineRule="exact"/>
        <w:ind w:right="-59"/>
        <w:jc w:val="center"/>
        <w:rPr>
          <w:b/>
          <w:sz w:val="36"/>
          <w:szCs w:val="36"/>
        </w:rPr>
      </w:pPr>
      <w:r w:rsidRPr="00D571C0">
        <w:rPr>
          <w:rFonts w:ascii="方正小标宋简体" w:eastAsia="方正小标宋简体" w:hAnsi="方正小标宋简体" w:cs="方正小标宋简体" w:hint="eastAsia"/>
          <w:bCs/>
          <w:sz w:val="36"/>
          <w:szCs w:val="36"/>
        </w:rPr>
        <w:t>部分条款废止的行政规范性文件目录</w:t>
      </w:r>
    </w:p>
    <w:p w:rsidR="004A124A" w:rsidRPr="00DF3E1C" w:rsidRDefault="004A124A" w:rsidP="004A124A">
      <w:pPr>
        <w:spacing w:line="600" w:lineRule="exact"/>
        <w:ind w:right="-59"/>
        <w:jc w:val="center"/>
        <w:rPr>
          <w:b/>
          <w:sz w:val="36"/>
          <w:szCs w:val="36"/>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934"/>
        <w:gridCol w:w="2031"/>
        <w:gridCol w:w="2300"/>
      </w:tblGrid>
      <w:tr w:rsidR="004A124A" w:rsidRPr="00DF3E1C" w:rsidTr="0056340F">
        <w:trPr>
          <w:cantSplit/>
          <w:trHeight w:val="530"/>
          <w:tblHeader/>
          <w:jc w:val="center"/>
        </w:trPr>
        <w:tc>
          <w:tcPr>
            <w:tcW w:w="816" w:type="dxa"/>
            <w:vAlign w:val="center"/>
          </w:tcPr>
          <w:p w:rsidR="004A124A" w:rsidRPr="00DF3E1C" w:rsidRDefault="004A124A" w:rsidP="0056340F">
            <w:pPr>
              <w:jc w:val="center"/>
              <w:rPr>
                <w:rFonts w:ascii="黑体" w:eastAsia="黑体" w:hAnsi="黑体"/>
              </w:rPr>
            </w:pPr>
            <w:r w:rsidRPr="00DF3E1C">
              <w:rPr>
                <w:rFonts w:ascii="黑体" w:eastAsia="黑体" w:hAnsi="黑体" w:cs="宋体" w:hint="eastAsia"/>
                <w:bCs/>
                <w:kern w:val="0"/>
                <w:sz w:val="24"/>
              </w:rPr>
              <w:t>序号</w:t>
            </w:r>
          </w:p>
        </w:tc>
        <w:tc>
          <w:tcPr>
            <w:tcW w:w="3934" w:type="dxa"/>
            <w:vAlign w:val="center"/>
          </w:tcPr>
          <w:p w:rsidR="004A124A" w:rsidRPr="00DF3E1C" w:rsidRDefault="004A124A" w:rsidP="0056340F">
            <w:pPr>
              <w:jc w:val="center"/>
              <w:rPr>
                <w:rFonts w:ascii="黑体" w:eastAsia="黑体" w:hAnsi="黑体"/>
              </w:rPr>
            </w:pPr>
            <w:r w:rsidRPr="00DF3E1C">
              <w:rPr>
                <w:rFonts w:ascii="黑体" w:eastAsia="黑体" w:hAnsi="黑体" w:cs="宋体" w:hint="eastAsia"/>
                <w:bCs/>
                <w:kern w:val="0"/>
                <w:sz w:val="24"/>
              </w:rPr>
              <w:t>文件名称</w:t>
            </w:r>
          </w:p>
        </w:tc>
        <w:tc>
          <w:tcPr>
            <w:tcW w:w="2031" w:type="dxa"/>
            <w:vAlign w:val="center"/>
          </w:tcPr>
          <w:p w:rsidR="004A124A" w:rsidRPr="00DF3E1C" w:rsidRDefault="004A124A" w:rsidP="0056340F">
            <w:pPr>
              <w:jc w:val="center"/>
              <w:rPr>
                <w:rFonts w:ascii="黑体" w:eastAsia="黑体" w:hAnsi="黑体" w:cs="宋体"/>
                <w:bCs/>
                <w:kern w:val="0"/>
                <w:sz w:val="24"/>
              </w:rPr>
            </w:pPr>
            <w:r w:rsidRPr="00DF3E1C">
              <w:rPr>
                <w:rFonts w:ascii="黑体" w:eastAsia="黑体" w:hAnsi="黑体" w:cs="宋体" w:hint="eastAsia"/>
                <w:bCs/>
                <w:kern w:val="0"/>
                <w:sz w:val="24"/>
              </w:rPr>
              <w:t>文号</w:t>
            </w:r>
          </w:p>
        </w:tc>
        <w:tc>
          <w:tcPr>
            <w:tcW w:w="2300" w:type="dxa"/>
            <w:vAlign w:val="center"/>
          </w:tcPr>
          <w:p w:rsidR="004A124A" w:rsidRPr="00DF3E1C" w:rsidRDefault="004A124A" w:rsidP="0056340F">
            <w:pPr>
              <w:jc w:val="center"/>
              <w:rPr>
                <w:rFonts w:ascii="黑体" w:eastAsia="黑体" w:hAnsi="黑体"/>
              </w:rPr>
            </w:pPr>
            <w:r w:rsidRPr="00DF3E1C">
              <w:rPr>
                <w:rFonts w:ascii="黑体" w:eastAsia="黑体" w:hAnsi="黑体" w:cs="宋体" w:hint="eastAsia"/>
                <w:bCs/>
                <w:kern w:val="0"/>
                <w:sz w:val="24"/>
              </w:rPr>
              <w:t>废止条文</w:t>
            </w:r>
          </w:p>
        </w:tc>
      </w:tr>
      <w:tr w:rsidR="004A124A" w:rsidRPr="00DF3E1C" w:rsidTr="0056340F">
        <w:trPr>
          <w:cantSplit/>
          <w:trHeight w:hRule="exact" w:val="1204"/>
          <w:jc w:val="center"/>
        </w:trPr>
        <w:tc>
          <w:tcPr>
            <w:tcW w:w="816" w:type="dxa"/>
            <w:vAlign w:val="center"/>
          </w:tcPr>
          <w:p w:rsidR="004A124A" w:rsidRPr="008F286B" w:rsidRDefault="004A124A" w:rsidP="0056340F">
            <w:pPr>
              <w:widowControl/>
              <w:jc w:val="center"/>
              <w:rPr>
                <w:rFonts w:ascii="仿宋_GB2312" w:eastAsia="仿宋_GB2312" w:hAnsi="仿宋" w:cs="仿宋"/>
                <w:kern w:val="0"/>
                <w:sz w:val="28"/>
                <w:szCs w:val="28"/>
              </w:rPr>
            </w:pPr>
            <w:r w:rsidRPr="008F286B">
              <w:rPr>
                <w:rFonts w:ascii="仿宋_GB2312" w:eastAsia="仿宋_GB2312" w:hAnsi="仿宋" w:cs="仿宋" w:hint="eastAsia"/>
                <w:kern w:val="0"/>
                <w:sz w:val="28"/>
                <w:szCs w:val="28"/>
              </w:rPr>
              <w:t>1</w:t>
            </w:r>
          </w:p>
        </w:tc>
        <w:tc>
          <w:tcPr>
            <w:tcW w:w="3934" w:type="dxa"/>
            <w:vAlign w:val="center"/>
          </w:tcPr>
          <w:p w:rsidR="004A124A" w:rsidRPr="00D571C0" w:rsidRDefault="004A124A" w:rsidP="0056340F">
            <w:pPr>
              <w:spacing w:line="500" w:lineRule="exact"/>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关于印发金华市商务局（粮食局）行政处罚裁量基准（试行）的通知</w:t>
            </w:r>
          </w:p>
        </w:tc>
        <w:tc>
          <w:tcPr>
            <w:tcW w:w="2031" w:type="dxa"/>
            <w:vAlign w:val="center"/>
          </w:tcPr>
          <w:p w:rsidR="004A124A" w:rsidRPr="00D571C0" w:rsidRDefault="004A124A" w:rsidP="0056340F">
            <w:pPr>
              <w:jc w:val="center"/>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金商务发〔2015〕87号</w:t>
            </w:r>
          </w:p>
        </w:tc>
        <w:tc>
          <w:tcPr>
            <w:tcW w:w="2300" w:type="dxa"/>
            <w:vAlign w:val="center"/>
          </w:tcPr>
          <w:p w:rsidR="004A124A" w:rsidRPr="00D571C0" w:rsidRDefault="004A124A" w:rsidP="0056340F">
            <w:pPr>
              <w:jc w:val="center"/>
              <w:rPr>
                <w:rFonts w:ascii="仿宋_GB2312" w:eastAsia="仿宋_GB2312" w:hAnsi="仿宋" w:cs="仿宋"/>
                <w:spacing w:val="-20"/>
                <w:kern w:val="0"/>
                <w:sz w:val="28"/>
                <w:szCs w:val="28"/>
              </w:rPr>
            </w:pPr>
            <w:r>
              <w:rPr>
                <w:rFonts w:ascii="仿宋_GB2312" w:eastAsia="仿宋_GB2312" w:hAnsi="仿宋" w:cs="仿宋" w:hint="eastAsia"/>
                <w:spacing w:val="-20"/>
                <w:kern w:val="0"/>
                <w:sz w:val="28"/>
                <w:szCs w:val="28"/>
              </w:rPr>
              <w:t>SW0</w:t>
            </w:r>
            <w:r w:rsidRPr="00D571C0">
              <w:rPr>
                <w:rFonts w:ascii="仿宋_GB2312" w:eastAsia="仿宋_GB2312" w:hAnsi="仿宋" w:cs="仿宋" w:hint="eastAsia"/>
                <w:spacing w:val="-20"/>
                <w:kern w:val="0"/>
                <w:sz w:val="28"/>
                <w:szCs w:val="28"/>
              </w:rPr>
              <w:t>13、</w:t>
            </w:r>
            <w:r>
              <w:rPr>
                <w:rFonts w:ascii="仿宋_GB2312" w:eastAsia="仿宋_GB2312" w:hAnsi="仿宋" w:cs="仿宋" w:hint="eastAsia"/>
                <w:spacing w:val="-20"/>
                <w:kern w:val="0"/>
                <w:sz w:val="28"/>
                <w:szCs w:val="28"/>
              </w:rPr>
              <w:t>SW020-0</w:t>
            </w:r>
            <w:r w:rsidRPr="00D571C0">
              <w:rPr>
                <w:rFonts w:ascii="仿宋_GB2312" w:eastAsia="仿宋_GB2312" w:hAnsi="仿宋" w:cs="仿宋" w:hint="eastAsia"/>
                <w:spacing w:val="-20"/>
                <w:kern w:val="0"/>
                <w:sz w:val="28"/>
                <w:szCs w:val="28"/>
              </w:rPr>
              <w:t>26条款予以废止</w:t>
            </w:r>
          </w:p>
        </w:tc>
      </w:tr>
    </w:tbl>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Default="004A124A" w:rsidP="004A124A"/>
    <w:p w:rsidR="004A124A" w:rsidRPr="00DF3E1C" w:rsidRDefault="004A124A" w:rsidP="004A124A">
      <w:pPr>
        <w:spacing w:line="600" w:lineRule="exact"/>
        <w:ind w:right="-59"/>
        <w:rPr>
          <w:rFonts w:ascii="黑体" w:eastAsia="黑体" w:hAnsi="黑体" w:cs="黑体"/>
          <w:bCs/>
          <w:sz w:val="32"/>
          <w:szCs w:val="32"/>
        </w:rPr>
      </w:pPr>
      <w:r w:rsidRPr="00DF3E1C">
        <w:rPr>
          <w:rFonts w:ascii="黑体" w:eastAsia="黑体" w:hAnsi="黑体" w:cs="黑体" w:hint="eastAsia"/>
          <w:bCs/>
          <w:sz w:val="32"/>
          <w:szCs w:val="32"/>
        </w:rPr>
        <w:lastRenderedPageBreak/>
        <w:t>附件</w:t>
      </w:r>
      <w:r>
        <w:rPr>
          <w:rFonts w:ascii="黑体" w:eastAsia="黑体" w:hAnsi="黑体" w:cs="黑体"/>
          <w:bCs/>
          <w:sz w:val="32"/>
          <w:szCs w:val="32"/>
        </w:rPr>
        <w:t>3</w:t>
      </w:r>
    </w:p>
    <w:p w:rsidR="004A124A" w:rsidRPr="00DF3E1C" w:rsidRDefault="004A124A" w:rsidP="004A124A">
      <w:pPr>
        <w:spacing w:line="600" w:lineRule="exact"/>
        <w:ind w:right="-59"/>
        <w:jc w:val="center"/>
        <w:rPr>
          <w:b/>
          <w:sz w:val="36"/>
          <w:szCs w:val="36"/>
        </w:rPr>
      </w:pPr>
      <w:r>
        <w:rPr>
          <w:rFonts w:ascii="方正小标宋简体" w:eastAsia="方正小标宋简体" w:hAnsi="方正小标宋简体" w:cs="方正小标宋简体" w:hint="eastAsia"/>
          <w:bCs/>
          <w:sz w:val="36"/>
          <w:szCs w:val="36"/>
        </w:rPr>
        <w:t>决定</w:t>
      </w:r>
      <w:r w:rsidRPr="00D571C0">
        <w:rPr>
          <w:rFonts w:ascii="方正小标宋简体" w:eastAsia="方正小标宋简体" w:hAnsi="方正小标宋简体" w:cs="方正小标宋简体" w:hint="eastAsia"/>
          <w:bCs/>
          <w:sz w:val="36"/>
          <w:szCs w:val="36"/>
        </w:rPr>
        <w:t>废止的行政规范性文件目录</w:t>
      </w:r>
    </w:p>
    <w:p w:rsidR="004A124A" w:rsidRPr="00DF3E1C" w:rsidRDefault="004A124A" w:rsidP="004A124A">
      <w:pPr>
        <w:spacing w:line="600" w:lineRule="exact"/>
        <w:ind w:right="-59"/>
        <w:jc w:val="center"/>
        <w:rPr>
          <w:b/>
          <w:sz w:val="36"/>
          <w:szCs w:val="36"/>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5812"/>
        <w:gridCol w:w="2067"/>
      </w:tblGrid>
      <w:tr w:rsidR="004A124A" w:rsidRPr="00DF3E1C" w:rsidTr="0056340F">
        <w:trPr>
          <w:cantSplit/>
          <w:trHeight w:val="530"/>
          <w:tblHeader/>
          <w:jc w:val="center"/>
        </w:trPr>
        <w:tc>
          <w:tcPr>
            <w:tcW w:w="737" w:type="dxa"/>
            <w:vAlign w:val="center"/>
          </w:tcPr>
          <w:p w:rsidR="004A124A" w:rsidRPr="00DF3E1C" w:rsidRDefault="004A124A" w:rsidP="0056340F">
            <w:pPr>
              <w:jc w:val="center"/>
              <w:rPr>
                <w:rFonts w:ascii="黑体" w:eastAsia="黑体" w:hAnsi="黑体"/>
              </w:rPr>
            </w:pPr>
            <w:r w:rsidRPr="00DF3E1C">
              <w:rPr>
                <w:rFonts w:ascii="黑体" w:eastAsia="黑体" w:hAnsi="黑体" w:cs="宋体" w:hint="eastAsia"/>
                <w:bCs/>
                <w:kern w:val="0"/>
                <w:sz w:val="24"/>
              </w:rPr>
              <w:t>序号</w:t>
            </w:r>
          </w:p>
        </w:tc>
        <w:tc>
          <w:tcPr>
            <w:tcW w:w="5812" w:type="dxa"/>
            <w:vAlign w:val="center"/>
          </w:tcPr>
          <w:p w:rsidR="004A124A" w:rsidRPr="00DF3E1C" w:rsidRDefault="004A124A" w:rsidP="0056340F">
            <w:pPr>
              <w:jc w:val="center"/>
              <w:rPr>
                <w:rFonts w:ascii="黑体" w:eastAsia="黑体" w:hAnsi="黑体"/>
              </w:rPr>
            </w:pPr>
            <w:r w:rsidRPr="00DF3E1C">
              <w:rPr>
                <w:rFonts w:ascii="黑体" w:eastAsia="黑体" w:hAnsi="黑体" w:cs="宋体" w:hint="eastAsia"/>
                <w:bCs/>
                <w:kern w:val="0"/>
                <w:sz w:val="24"/>
              </w:rPr>
              <w:t>文件名称</w:t>
            </w:r>
          </w:p>
        </w:tc>
        <w:tc>
          <w:tcPr>
            <w:tcW w:w="2067" w:type="dxa"/>
            <w:vAlign w:val="center"/>
          </w:tcPr>
          <w:p w:rsidR="004A124A" w:rsidRPr="00DF3E1C" w:rsidRDefault="004A124A" w:rsidP="0056340F">
            <w:pPr>
              <w:jc w:val="center"/>
              <w:rPr>
                <w:rFonts w:ascii="黑体" w:eastAsia="黑体" w:hAnsi="黑体" w:cs="宋体"/>
                <w:bCs/>
                <w:kern w:val="0"/>
                <w:sz w:val="24"/>
              </w:rPr>
            </w:pPr>
            <w:r w:rsidRPr="00DF3E1C">
              <w:rPr>
                <w:rFonts w:ascii="黑体" w:eastAsia="黑体" w:hAnsi="黑体" w:cs="宋体" w:hint="eastAsia"/>
                <w:bCs/>
                <w:kern w:val="0"/>
                <w:sz w:val="24"/>
              </w:rPr>
              <w:t>文号</w:t>
            </w:r>
          </w:p>
        </w:tc>
      </w:tr>
      <w:tr w:rsidR="004A124A" w:rsidRPr="00DF3E1C" w:rsidTr="0056340F">
        <w:trPr>
          <w:cantSplit/>
          <w:trHeight w:val="530"/>
          <w:tblHeader/>
          <w:jc w:val="center"/>
        </w:trPr>
        <w:tc>
          <w:tcPr>
            <w:tcW w:w="737" w:type="dxa"/>
            <w:vAlign w:val="center"/>
          </w:tcPr>
          <w:p w:rsidR="004A124A" w:rsidRPr="001B75D9" w:rsidRDefault="004A124A" w:rsidP="0056340F">
            <w:pPr>
              <w:jc w:val="center"/>
              <w:rPr>
                <w:rFonts w:ascii="仿宋_GB2312" w:eastAsia="仿宋_GB2312" w:hAnsi="黑体" w:cs="宋体"/>
                <w:bCs/>
                <w:kern w:val="0"/>
                <w:sz w:val="24"/>
              </w:rPr>
            </w:pPr>
            <w:r w:rsidRPr="001B75D9">
              <w:rPr>
                <w:rFonts w:ascii="仿宋_GB2312" w:eastAsia="仿宋_GB2312" w:hAnsi="黑体" w:cs="宋体" w:hint="eastAsia"/>
                <w:bCs/>
                <w:kern w:val="0"/>
                <w:sz w:val="24"/>
              </w:rPr>
              <w:t>1</w:t>
            </w:r>
          </w:p>
        </w:tc>
        <w:tc>
          <w:tcPr>
            <w:tcW w:w="5812" w:type="dxa"/>
            <w:vAlign w:val="center"/>
          </w:tcPr>
          <w:p w:rsidR="004A124A" w:rsidRPr="00D571C0" w:rsidRDefault="004A124A" w:rsidP="0056340F">
            <w:pPr>
              <w:spacing w:line="500" w:lineRule="exact"/>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关于印发金华市商务局（粮食局）行政许可证监管运行规定的通知</w:t>
            </w:r>
          </w:p>
        </w:tc>
        <w:tc>
          <w:tcPr>
            <w:tcW w:w="2067" w:type="dxa"/>
            <w:vAlign w:val="center"/>
          </w:tcPr>
          <w:p w:rsidR="004A124A" w:rsidRPr="00D571C0" w:rsidRDefault="004A124A" w:rsidP="0056340F">
            <w:pPr>
              <w:jc w:val="center"/>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金商务发</w:t>
            </w:r>
            <w:r w:rsidRPr="00D571C0">
              <w:rPr>
                <w:rFonts w:eastAsia="仿宋_GB2312"/>
                <w:spacing w:val="-20"/>
                <w:sz w:val="32"/>
                <w:szCs w:val="32"/>
              </w:rPr>
              <w:t>〔</w:t>
            </w:r>
            <w:r w:rsidRPr="00D571C0">
              <w:rPr>
                <w:rFonts w:ascii="仿宋_GB2312" w:eastAsia="仿宋_GB2312" w:hAnsi="仿宋" w:cs="仿宋" w:hint="eastAsia"/>
                <w:spacing w:val="-20"/>
                <w:kern w:val="0"/>
                <w:sz w:val="28"/>
                <w:szCs w:val="28"/>
              </w:rPr>
              <w:t>2012</w:t>
            </w:r>
            <w:r w:rsidRPr="00D571C0">
              <w:rPr>
                <w:rFonts w:eastAsia="仿宋_GB2312"/>
                <w:spacing w:val="-20"/>
                <w:sz w:val="32"/>
                <w:szCs w:val="32"/>
              </w:rPr>
              <w:t>〕</w:t>
            </w:r>
            <w:r w:rsidRPr="00D571C0">
              <w:rPr>
                <w:rFonts w:ascii="仿宋_GB2312" w:eastAsia="仿宋_GB2312" w:hAnsi="仿宋" w:cs="仿宋" w:hint="eastAsia"/>
                <w:spacing w:val="-20"/>
                <w:kern w:val="0"/>
                <w:sz w:val="28"/>
                <w:szCs w:val="28"/>
              </w:rPr>
              <w:t>10号</w:t>
            </w:r>
          </w:p>
        </w:tc>
      </w:tr>
      <w:tr w:rsidR="004A124A" w:rsidRPr="00DF3E1C" w:rsidTr="0056340F">
        <w:trPr>
          <w:cantSplit/>
          <w:trHeight w:val="530"/>
          <w:tblHeader/>
          <w:jc w:val="center"/>
        </w:trPr>
        <w:tc>
          <w:tcPr>
            <w:tcW w:w="737" w:type="dxa"/>
            <w:vAlign w:val="center"/>
          </w:tcPr>
          <w:p w:rsidR="004A124A" w:rsidRPr="001B75D9" w:rsidRDefault="004A124A" w:rsidP="0056340F">
            <w:pPr>
              <w:jc w:val="center"/>
              <w:rPr>
                <w:rFonts w:ascii="仿宋_GB2312" w:eastAsia="仿宋_GB2312" w:hAnsi="黑体" w:cs="宋体"/>
                <w:bCs/>
                <w:kern w:val="0"/>
                <w:sz w:val="24"/>
              </w:rPr>
            </w:pPr>
            <w:r w:rsidRPr="001B75D9">
              <w:rPr>
                <w:rFonts w:ascii="仿宋_GB2312" w:eastAsia="仿宋_GB2312" w:hAnsi="黑体" w:cs="宋体" w:hint="eastAsia"/>
                <w:bCs/>
                <w:kern w:val="0"/>
                <w:sz w:val="24"/>
              </w:rPr>
              <w:t>2</w:t>
            </w:r>
          </w:p>
        </w:tc>
        <w:tc>
          <w:tcPr>
            <w:tcW w:w="5812" w:type="dxa"/>
            <w:vAlign w:val="center"/>
          </w:tcPr>
          <w:p w:rsidR="004A124A" w:rsidRPr="00D571C0" w:rsidRDefault="004A124A" w:rsidP="0056340F">
            <w:pPr>
              <w:spacing w:line="500" w:lineRule="exact"/>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关于印发金华市商务局（粮食局）行政许可证程序规定的通知</w:t>
            </w:r>
          </w:p>
        </w:tc>
        <w:tc>
          <w:tcPr>
            <w:tcW w:w="2067" w:type="dxa"/>
            <w:vAlign w:val="center"/>
          </w:tcPr>
          <w:p w:rsidR="004A124A" w:rsidRPr="00D571C0" w:rsidRDefault="004A124A" w:rsidP="0056340F">
            <w:pPr>
              <w:jc w:val="center"/>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金商务发</w:t>
            </w:r>
            <w:r w:rsidRPr="00D571C0">
              <w:rPr>
                <w:rFonts w:eastAsia="仿宋_GB2312"/>
                <w:spacing w:val="-20"/>
                <w:sz w:val="32"/>
                <w:szCs w:val="32"/>
              </w:rPr>
              <w:t>〔</w:t>
            </w:r>
            <w:r w:rsidRPr="00D571C0">
              <w:rPr>
                <w:rFonts w:ascii="仿宋_GB2312" w:eastAsia="仿宋_GB2312" w:hAnsi="仿宋" w:cs="仿宋" w:hint="eastAsia"/>
                <w:spacing w:val="-20"/>
                <w:kern w:val="0"/>
                <w:sz w:val="28"/>
                <w:szCs w:val="28"/>
              </w:rPr>
              <w:t>2012</w:t>
            </w:r>
            <w:r w:rsidRPr="00D571C0">
              <w:rPr>
                <w:rFonts w:eastAsia="仿宋_GB2312"/>
                <w:spacing w:val="-20"/>
                <w:sz w:val="32"/>
                <w:szCs w:val="32"/>
              </w:rPr>
              <w:t>〕</w:t>
            </w:r>
            <w:r w:rsidRPr="00D571C0">
              <w:rPr>
                <w:rFonts w:ascii="仿宋_GB2312" w:eastAsia="仿宋_GB2312" w:hAnsi="仿宋" w:cs="仿宋" w:hint="eastAsia"/>
                <w:spacing w:val="-20"/>
                <w:kern w:val="0"/>
                <w:sz w:val="28"/>
                <w:szCs w:val="28"/>
              </w:rPr>
              <w:t>11号</w:t>
            </w:r>
          </w:p>
        </w:tc>
      </w:tr>
      <w:tr w:rsidR="004A124A" w:rsidRPr="00DF3E1C" w:rsidTr="0056340F">
        <w:trPr>
          <w:cantSplit/>
          <w:trHeight w:hRule="exact" w:val="1812"/>
          <w:jc w:val="center"/>
        </w:trPr>
        <w:tc>
          <w:tcPr>
            <w:tcW w:w="737" w:type="dxa"/>
            <w:vAlign w:val="center"/>
          </w:tcPr>
          <w:p w:rsidR="004A124A" w:rsidRPr="001B75D9" w:rsidRDefault="004A124A" w:rsidP="0056340F">
            <w:pPr>
              <w:widowControl/>
              <w:jc w:val="center"/>
              <w:rPr>
                <w:rFonts w:ascii="仿宋_GB2312" w:eastAsia="仿宋_GB2312" w:hAnsi="仿宋" w:cs="仿宋"/>
                <w:kern w:val="0"/>
                <w:sz w:val="28"/>
                <w:szCs w:val="28"/>
              </w:rPr>
            </w:pPr>
            <w:r w:rsidRPr="001B75D9">
              <w:rPr>
                <w:rFonts w:ascii="仿宋_GB2312" w:eastAsia="仿宋_GB2312" w:hAnsi="仿宋" w:cs="仿宋" w:hint="eastAsia"/>
                <w:kern w:val="0"/>
                <w:sz w:val="28"/>
                <w:szCs w:val="28"/>
              </w:rPr>
              <w:t>3</w:t>
            </w:r>
          </w:p>
        </w:tc>
        <w:tc>
          <w:tcPr>
            <w:tcW w:w="5812" w:type="dxa"/>
            <w:vAlign w:val="center"/>
          </w:tcPr>
          <w:p w:rsidR="004A124A" w:rsidRPr="00D571C0" w:rsidRDefault="004A124A" w:rsidP="0056340F">
            <w:pPr>
              <w:spacing w:line="500" w:lineRule="exact"/>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关于印发金华市区促进国际服务贸易发展实施细则的通知</w:t>
            </w:r>
          </w:p>
        </w:tc>
        <w:tc>
          <w:tcPr>
            <w:tcW w:w="2067" w:type="dxa"/>
            <w:vAlign w:val="center"/>
          </w:tcPr>
          <w:p w:rsidR="004A124A" w:rsidRPr="00D571C0" w:rsidRDefault="004A124A" w:rsidP="0056340F">
            <w:pPr>
              <w:jc w:val="center"/>
              <w:rPr>
                <w:rFonts w:ascii="仿宋_GB2312" w:eastAsia="仿宋_GB2312" w:hAnsi="仿宋" w:cs="仿宋"/>
                <w:spacing w:val="-20"/>
                <w:kern w:val="0"/>
                <w:sz w:val="28"/>
                <w:szCs w:val="28"/>
              </w:rPr>
            </w:pPr>
            <w:r w:rsidRPr="00D571C0">
              <w:rPr>
                <w:rFonts w:ascii="仿宋_GB2312" w:eastAsia="仿宋_GB2312" w:hAnsi="仿宋" w:cs="仿宋" w:hint="eastAsia"/>
                <w:spacing w:val="-20"/>
                <w:kern w:val="0"/>
                <w:sz w:val="28"/>
                <w:szCs w:val="28"/>
              </w:rPr>
              <w:t>金商务发</w:t>
            </w:r>
            <w:r w:rsidRPr="00D571C0">
              <w:rPr>
                <w:rFonts w:eastAsia="仿宋_GB2312"/>
                <w:spacing w:val="-20"/>
                <w:sz w:val="32"/>
                <w:szCs w:val="32"/>
              </w:rPr>
              <w:t>〔</w:t>
            </w:r>
            <w:r w:rsidRPr="00D571C0">
              <w:rPr>
                <w:rFonts w:ascii="仿宋_GB2312" w:eastAsia="仿宋_GB2312" w:hAnsi="仿宋" w:cs="仿宋" w:hint="eastAsia"/>
                <w:spacing w:val="-20"/>
                <w:kern w:val="0"/>
                <w:sz w:val="28"/>
                <w:szCs w:val="28"/>
              </w:rPr>
              <w:t>2017</w:t>
            </w:r>
            <w:r w:rsidRPr="00D571C0">
              <w:rPr>
                <w:rFonts w:eastAsia="仿宋_GB2312"/>
                <w:spacing w:val="-20"/>
                <w:sz w:val="32"/>
                <w:szCs w:val="32"/>
              </w:rPr>
              <w:t>〕</w:t>
            </w:r>
            <w:r w:rsidRPr="00D571C0">
              <w:rPr>
                <w:rFonts w:ascii="仿宋_GB2312" w:eastAsia="仿宋_GB2312" w:hAnsi="仿宋" w:cs="仿宋" w:hint="eastAsia"/>
                <w:spacing w:val="-20"/>
                <w:kern w:val="0"/>
                <w:sz w:val="28"/>
                <w:szCs w:val="28"/>
              </w:rPr>
              <w:t>32号</w:t>
            </w:r>
          </w:p>
        </w:tc>
      </w:tr>
    </w:tbl>
    <w:p w:rsidR="004A124A" w:rsidRDefault="004A124A" w:rsidP="004A124A"/>
    <w:p w:rsidR="004A124A" w:rsidRPr="00C42E29" w:rsidRDefault="004A124A" w:rsidP="004A124A"/>
    <w:p w:rsidR="004A124A" w:rsidRPr="005D617E" w:rsidRDefault="004A124A" w:rsidP="005D617E"/>
    <w:sectPr w:rsidR="004A124A" w:rsidRPr="005D61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0D1" w:rsidRDefault="003770D1" w:rsidP="00481132">
      <w:r>
        <w:separator/>
      </w:r>
    </w:p>
  </w:endnote>
  <w:endnote w:type="continuationSeparator" w:id="0">
    <w:p w:rsidR="003770D1" w:rsidRDefault="003770D1" w:rsidP="0048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0D1" w:rsidRDefault="003770D1" w:rsidP="00481132">
      <w:r>
        <w:separator/>
      </w:r>
    </w:p>
  </w:footnote>
  <w:footnote w:type="continuationSeparator" w:id="0">
    <w:p w:rsidR="003770D1" w:rsidRDefault="003770D1" w:rsidP="0048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BA"/>
    <w:rsid w:val="000410FF"/>
    <w:rsid w:val="000C28B7"/>
    <w:rsid w:val="000D5FBA"/>
    <w:rsid w:val="00134EC6"/>
    <w:rsid w:val="001A24F6"/>
    <w:rsid w:val="00201FF7"/>
    <w:rsid w:val="0021533C"/>
    <w:rsid w:val="003770D1"/>
    <w:rsid w:val="00426B5A"/>
    <w:rsid w:val="00481132"/>
    <w:rsid w:val="004A124A"/>
    <w:rsid w:val="004E7ACA"/>
    <w:rsid w:val="005D617E"/>
    <w:rsid w:val="006609B9"/>
    <w:rsid w:val="00716B6E"/>
    <w:rsid w:val="00925C4C"/>
    <w:rsid w:val="00AB0193"/>
    <w:rsid w:val="00F91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FAE33-1B33-4094-BB47-C6464BAD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132"/>
    <w:rPr>
      <w:sz w:val="18"/>
      <w:szCs w:val="18"/>
    </w:rPr>
  </w:style>
  <w:style w:type="paragraph" w:styleId="a4">
    <w:name w:val="footer"/>
    <w:basedOn w:val="a"/>
    <w:link w:val="Char0"/>
    <w:unhideWhenUsed/>
    <w:rsid w:val="00481132"/>
    <w:pPr>
      <w:tabs>
        <w:tab w:val="center" w:pos="4153"/>
        <w:tab w:val="right" w:pos="8306"/>
      </w:tabs>
      <w:snapToGrid w:val="0"/>
      <w:jc w:val="left"/>
    </w:pPr>
    <w:rPr>
      <w:sz w:val="18"/>
      <w:szCs w:val="18"/>
    </w:rPr>
  </w:style>
  <w:style w:type="character" w:customStyle="1" w:styleId="Char0">
    <w:name w:val="页脚 Char"/>
    <w:basedOn w:val="a0"/>
    <w:link w:val="a4"/>
    <w:rsid w:val="00481132"/>
    <w:rPr>
      <w:sz w:val="18"/>
      <w:szCs w:val="18"/>
    </w:rPr>
  </w:style>
  <w:style w:type="paragraph" w:styleId="a5">
    <w:name w:val="Normal (Web)"/>
    <w:basedOn w:val="a"/>
    <w:uiPriority w:val="99"/>
    <w:semiHidden/>
    <w:unhideWhenUsed/>
    <w:rsid w:val="00481132"/>
    <w:pPr>
      <w:widowControl/>
      <w:spacing w:before="100" w:beforeAutospacing="1" w:after="100" w:afterAutospacing="1"/>
      <w:jc w:val="left"/>
    </w:pPr>
    <w:rPr>
      <w:rFonts w:ascii="宋体" w:eastAsia="宋体" w:hAnsi="宋体" w:cs="宋体"/>
      <w:kern w:val="0"/>
      <w:sz w:val="24"/>
      <w:szCs w:val="24"/>
    </w:rPr>
  </w:style>
  <w:style w:type="paragraph" w:customStyle="1" w:styleId="Style3">
    <w:name w:val="_Style 3"/>
    <w:basedOn w:val="a"/>
    <w:rsid w:val="005D617E"/>
    <w:rPr>
      <w:rFonts w:ascii="Verdana" w:eastAsia="仿宋_GB2312" w:hAnsi="Verdana"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203017">
      <w:bodyDiv w:val="1"/>
      <w:marLeft w:val="0"/>
      <w:marRight w:val="0"/>
      <w:marTop w:val="0"/>
      <w:marBottom w:val="0"/>
      <w:divBdr>
        <w:top w:val="none" w:sz="0" w:space="0" w:color="auto"/>
        <w:left w:val="none" w:sz="0" w:space="0" w:color="auto"/>
        <w:bottom w:val="none" w:sz="0" w:space="0" w:color="auto"/>
        <w:right w:val="none" w:sz="0" w:space="0" w:color="auto"/>
      </w:divBdr>
      <w:divsChild>
        <w:div w:id="1629972487">
          <w:marLeft w:val="0"/>
          <w:marRight w:val="0"/>
          <w:marTop w:val="0"/>
          <w:marBottom w:val="0"/>
          <w:divBdr>
            <w:top w:val="none" w:sz="0" w:space="0" w:color="auto"/>
            <w:left w:val="none" w:sz="0" w:space="0" w:color="auto"/>
            <w:bottom w:val="none" w:sz="0" w:space="0" w:color="auto"/>
            <w:right w:val="none" w:sz="0" w:space="0" w:color="auto"/>
          </w:divBdr>
          <w:divsChild>
            <w:div w:id="357046600">
              <w:marLeft w:val="0"/>
              <w:marRight w:val="0"/>
              <w:marTop w:val="0"/>
              <w:marBottom w:val="0"/>
              <w:divBdr>
                <w:top w:val="single" w:sz="6" w:space="19" w:color="D4D3D3"/>
                <w:left w:val="single" w:sz="6" w:space="19" w:color="D4D3D3"/>
                <w:bottom w:val="single" w:sz="6" w:space="19" w:color="D4D3D3"/>
                <w:right w:val="single" w:sz="6" w:space="19" w:color="D4D3D3"/>
              </w:divBdr>
              <w:divsChild>
                <w:div w:id="276107839">
                  <w:marLeft w:val="0"/>
                  <w:marRight w:val="0"/>
                  <w:marTop w:val="0"/>
                  <w:marBottom w:val="0"/>
                  <w:divBdr>
                    <w:top w:val="none" w:sz="0" w:space="0" w:color="auto"/>
                    <w:left w:val="none" w:sz="0" w:space="0" w:color="auto"/>
                    <w:bottom w:val="none" w:sz="0" w:space="0" w:color="auto"/>
                    <w:right w:val="none" w:sz="0" w:space="0" w:color="auto"/>
                  </w:divBdr>
                  <w:divsChild>
                    <w:div w:id="735083859">
                      <w:marLeft w:val="0"/>
                      <w:marRight w:val="0"/>
                      <w:marTop w:val="0"/>
                      <w:marBottom w:val="0"/>
                      <w:divBdr>
                        <w:top w:val="none" w:sz="0" w:space="0" w:color="auto"/>
                        <w:left w:val="none" w:sz="0" w:space="0" w:color="auto"/>
                        <w:bottom w:val="none" w:sz="0" w:space="0" w:color="auto"/>
                        <w:right w:val="none" w:sz="0" w:space="0" w:color="auto"/>
                      </w:divBdr>
                      <w:divsChild>
                        <w:div w:id="15121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A3CDB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Words>
  <Characters>508</Characters>
  <Application>Microsoft Office Word</Application>
  <DocSecurity>0</DocSecurity>
  <Lines>4</Lines>
  <Paragraphs>1</Paragraphs>
  <ScaleCrop>false</ScaleCrop>
  <Company>Microsoft</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何冠忆</dc:creator>
  <cp:keywords/>
  <dc:description/>
  <cp:lastModifiedBy>何冠忆</cp:lastModifiedBy>
  <cp:revision>11</cp:revision>
  <dcterms:created xsi:type="dcterms:W3CDTF">2020-11-27T07:05:00Z</dcterms:created>
  <dcterms:modified xsi:type="dcterms:W3CDTF">2020-12-01T02:29:00Z</dcterms:modified>
</cp:coreProperties>
</file>